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9FAA" w14:textId="77777777" w:rsidR="00135C6A" w:rsidRPr="009A090B" w:rsidRDefault="00135C6A" w:rsidP="00135C6A">
      <w:pPr>
        <w:ind w:left="4678" w:firstLine="425"/>
      </w:pPr>
      <w:r>
        <w:t>УТВЕРЖДЕН</w:t>
      </w:r>
    </w:p>
    <w:p w14:paraId="74BA0F53" w14:textId="77777777" w:rsidR="00135C6A" w:rsidRDefault="00135C6A" w:rsidP="00135C6A">
      <w:pPr>
        <w:ind w:left="4678" w:firstLine="425"/>
      </w:pPr>
      <w:r w:rsidRPr="009A090B">
        <w:t>решени</w:t>
      </w:r>
      <w:r>
        <w:t>ем</w:t>
      </w:r>
      <w:r w:rsidRPr="009A090B">
        <w:t xml:space="preserve"> Думы </w:t>
      </w:r>
      <w:r>
        <w:t xml:space="preserve">Черемховского </w:t>
      </w:r>
    </w:p>
    <w:p w14:paraId="20EAE9CD" w14:textId="77777777" w:rsidR="00135C6A" w:rsidRPr="009A090B" w:rsidRDefault="00135C6A" w:rsidP="00135C6A">
      <w:pPr>
        <w:ind w:left="4678" w:firstLine="425"/>
      </w:pPr>
      <w:r>
        <w:t xml:space="preserve">районного </w:t>
      </w:r>
      <w:r w:rsidRPr="009A090B">
        <w:t>муниципального образования</w:t>
      </w:r>
    </w:p>
    <w:p w14:paraId="6F1820AE" w14:textId="77777777" w:rsidR="00135C6A" w:rsidRDefault="00135C6A" w:rsidP="00135C6A">
      <w:pPr>
        <w:ind w:left="4678" w:firstLine="425"/>
      </w:pPr>
      <w:r w:rsidRPr="009A090B">
        <w:t>от</w:t>
      </w:r>
      <w:r>
        <w:t xml:space="preserve"> 27.10.2021 </w:t>
      </w:r>
      <w:r w:rsidRPr="009A090B">
        <w:t xml:space="preserve">№ </w:t>
      </w:r>
      <w:r>
        <w:t>146</w:t>
      </w:r>
    </w:p>
    <w:p w14:paraId="0BAAB0CB" w14:textId="77777777" w:rsidR="00135C6A" w:rsidRPr="0020106D" w:rsidRDefault="00135C6A" w:rsidP="00135C6A">
      <w:pPr>
        <w:ind w:left="4678" w:firstLine="425"/>
      </w:pPr>
    </w:p>
    <w:p w14:paraId="2E4D1FB5" w14:textId="77777777" w:rsidR="00135C6A" w:rsidRDefault="00135C6A" w:rsidP="00135C6A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94338B">
        <w:rPr>
          <w:b/>
          <w:sz w:val="27"/>
          <w:szCs w:val="27"/>
        </w:rPr>
        <w:t>оряд</w:t>
      </w:r>
      <w:r>
        <w:rPr>
          <w:b/>
          <w:sz w:val="27"/>
          <w:szCs w:val="27"/>
        </w:rPr>
        <w:t>ок</w:t>
      </w:r>
      <w:r w:rsidRPr="0094338B">
        <w:rPr>
          <w:b/>
          <w:sz w:val="27"/>
          <w:szCs w:val="27"/>
        </w:rPr>
        <w:t xml:space="preserve"> назначения и проведения собрания граждан в Черемховском районном муниципальном образовании, проводимого в целях рассмотрения и обсуждения вопросов внесения инициативных проектов,</w:t>
      </w:r>
    </w:p>
    <w:p w14:paraId="5FC632ED" w14:textId="77777777" w:rsidR="00135C6A" w:rsidRDefault="00135C6A" w:rsidP="00135C6A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4338B">
        <w:rPr>
          <w:b/>
          <w:sz w:val="27"/>
          <w:szCs w:val="27"/>
        </w:rPr>
        <w:t>в том числе в целях обсуждения инициативных проектов, определения их соответствия интересам жителей Черемховского районного муниципального образования или его части,</w:t>
      </w:r>
      <w:r w:rsidRPr="0020106D">
        <w:rPr>
          <w:b/>
          <w:sz w:val="27"/>
          <w:szCs w:val="27"/>
        </w:rPr>
        <w:t xml:space="preserve"> </w:t>
      </w:r>
      <w:r w:rsidRPr="0094338B">
        <w:rPr>
          <w:b/>
          <w:sz w:val="27"/>
          <w:szCs w:val="27"/>
        </w:rPr>
        <w:t>целесообразности реализации инициативных проектов, принятия решений</w:t>
      </w:r>
    </w:p>
    <w:p w14:paraId="519C9593" w14:textId="77777777" w:rsidR="00135C6A" w:rsidRDefault="00135C6A" w:rsidP="00135C6A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4338B">
        <w:rPr>
          <w:b/>
          <w:sz w:val="27"/>
          <w:szCs w:val="27"/>
        </w:rPr>
        <w:t>о поддержке инициативных проектов</w:t>
      </w:r>
    </w:p>
    <w:p w14:paraId="7F22FC52" w14:textId="77777777" w:rsidR="00135C6A" w:rsidRDefault="00135C6A" w:rsidP="00135C6A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7C36C069" w14:textId="77777777" w:rsidR="00135C6A" w:rsidRPr="00E07F22" w:rsidRDefault="00135C6A" w:rsidP="00135C6A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E07F22">
        <w:rPr>
          <w:bCs/>
          <w:kern w:val="2"/>
          <w:sz w:val="28"/>
          <w:szCs w:val="28"/>
        </w:rPr>
        <w:t>Глава 1. Общие положения</w:t>
      </w:r>
    </w:p>
    <w:p w14:paraId="5B806844" w14:textId="77777777" w:rsidR="00135C6A" w:rsidRPr="00E07F22" w:rsidRDefault="00135C6A" w:rsidP="00135C6A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682CD6BC" w14:textId="77777777" w:rsidR="00135C6A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7F22">
        <w:rPr>
          <w:bCs/>
          <w:kern w:val="2"/>
          <w:sz w:val="28"/>
          <w:szCs w:val="28"/>
        </w:rPr>
        <w:t xml:space="preserve">1. </w:t>
      </w:r>
      <w:r w:rsidRPr="0094338B">
        <w:rPr>
          <w:kern w:val="2"/>
          <w:sz w:val="28"/>
          <w:szCs w:val="28"/>
        </w:rPr>
        <w:t>Настоящим Порядком устанавливается процедура назначения и проведения собрания граждан</w:t>
      </w:r>
      <w:r>
        <w:rPr>
          <w:kern w:val="2"/>
          <w:sz w:val="28"/>
          <w:szCs w:val="28"/>
        </w:rPr>
        <w:t xml:space="preserve"> в </w:t>
      </w:r>
      <w:r>
        <w:rPr>
          <w:bCs/>
          <w:kern w:val="2"/>
          <w:sz w:val="28"/>
          <w:szCs w:val="28"/>
        </w:rPr>
        <w:t xml:space="preserve">Черемховском районном </w:t>
      </w:r>
      <w:r w:rsidRPr="00E07F22">
        <w:rPr>
          <w:bCs/>
          <w:kern w:val="2"/>
          <w:sz w:val="28"/>
          <w:szCs w:val="28"/>
        </w:rPr>
        <w:t>муниципально</w:t>
      </w:r>
      <w:r>
        <w:rPr>
          <w:bCs/>
          <w:kern w:val="2"/>
          <w:sz w:val="28"/>
          <w:szCs w:val="28"/>
        </w:rPr>
        <w:t>м</w:t>
      </w:r>
      <w:r w:rsidRPr="00E07F22">
        <w:rPr>
          <w:bCs/>
          <w:kern w:val="2"/>
          <w:sz w:val="28"/>
          <w:szCs w:val="28"/>
        </w:rPr>
        <w:t xml:space="preserve"> образовани</w:t>
      </w:r>
      <w:r>
        <w:rPr>
          <w:bCs/>
          <w:kern w:val="2"/>
          <w:sz w:val="28"/>
          <w:szCs w:val="28"/>
        </w:rPr>
        <w:t xml:space="preserve">и, </w:t>
      </w:r>
      <w:r w:rsidRPr="00053637">
        <w:rPr>
          <w:bCs/>
          <w:kern w:val="2"/>
          <w:sz w:val="28"/>
          <w:szCs w:val="28"/>
        </w:rPr>
        <w:t>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</w:t>
      </w:r>
      <w:r>
        <w:rPr>
          <w:bCs/>
          <w:kern w:val="2"/>
          <w:sz w:val="28"/>
          <w:szCs w:val="28"/>
        </w:rPr>
        <w:t xml:space="preserve"> Черемховского районного муниципального образования</w:t>
      </w:r>
      <w:r w:rsidRPr="00640D6C">
        <w:rPr>
          <w:kern w:val="2"/>
          <w:sz w:val="28"/>
          <w:szCs w:val="28"/>
        </w:rPr>
        <w:t xml:space="preserve"> </w:t>
      </w:r>
      <w:r w:rsidRPr="00053637">
        <w:rPr>
          <w:kern w:val="2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 (далее –</w:t>
      </w:r>
      <w:r>
        <w:rPr>
          <w:kern w:val="2"/>
          <w:sz w:val="28"/>
          <w:szCs w:val="28"/>
        </w:rPr>
        <w:t xml:space="preserve"> </w:t>
      </w:r>
      <w:r w:rsidRPr="00053637">
        <w:rPr>
          <w:kern w:val="2"/>
          <w:sz w:val="28"/>
          <w:szCs w:val="28"/>
        </w:rPr>
        <w:t>собрание</w:t>
      </w:r>
      <w:r>
        <w:rPr>
          <w:kern w:val="2"/>
          <w:sz w:val="28"/>
          <w:szCs w:val="28"/>
        </w:rPr>
        <w:t>, муниципальное образование</w:t>
      </w:r>
      <w:r w:rsidRPr="00053637">
        <w:rPr>
          <w:kern w:val="2"/>
          <w:sz w:val="28"/>
          <w:szCs w:val="28"/>
        </w:rPr>
        <w:t>).</w:t>
      </w:r>
    </w:p>
    <w:p w14:paraId="1B36E8EE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 xml:space="preserve">2. </w:t>
      </w:r>
      <w:r w:rsidRPr="00E060FC">
        <w:rPr>
          <w:kern w:val="2"/>
          <w:sz w:val="28"/>
          <w:szCs w:val="28"/>
        </w:rPr>
        <w:t xml:space="preserve">В настоящем Порядке под инициативным проектом понимается инициативный проект по реализации мероприятий, имеющих приоритетное значение для жителей </w:t>
      </w:r>
      <w:r>
        <w:rPr>
          <w:kern w:val="2"/>
          <w:sz w:val="28"/>
          <w:szCs w:val="28"/>
        </w:rPr>
        <w:t>муниципального образования</w:t>
      </w:r>
      <w:r w:rsidRPr="00E060FC">
        <w:rPr>
          <w:kern w:val="2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14:paraId="2492A4E4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14:paraId="28CC7BAC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1) осуществления территориального общественного самоуправления;</w:t>
      </w:r>
    </w:p>
    <w:p w14:paraId="47B13BD8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14:paraId="75519672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то проведение такого собрания осуществляется с учетом требований настоящего Порядка.</w:t>
      </w:r>
    </w:p>
    <w:p w14:paraId="56059078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5. Право на участие в собрании осуществляется гражданином лично.</w:t>
      </w:r>
    </w:p>
    <w:p w14:paraId="2E842B94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6. Участие гражданина в собрании является свободным и добровольным.</w:t>
      </w:r>
    </w:p>
    <w:p w14:paraId="1F889A65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14:paraId="5697CF0F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lastRenderedPageBreak/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14:paraId="18EF5F66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1) лица, не проживающие постоянно или преимущественно на соответствующей территории муниципального образования;</w:t>
      </w:r>
    </w:p>
    <w:p w14:paraId="322B8394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14:paraId="4A638F18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68756CC0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9.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собрании.</w:t>
      </w:r>
    </w:p>
    <w:p w14:paraId="7BD9E434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711492A7" w14:textId="77777777" w:rsidR="00135C6A" w:rsidRPr="00E060FC" w:rsidRDefault="00135C6A" w:rsidP="00135C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60FC">
        <w:rPr>
          <w:kern w:val="2"/>
          <w:sz w:val="28"/>
          <w:szCs w:val="28"/>
        </w:rPr>
        <w:t>11. Расходы, связанные с подготовкой и проведением собрания, производятся за счет средств местного бюджета.</w:t>
      </w:r>
    </w:p>
    <w:p w14:paraId="3D4B02EF" w14:textId="77777777" w:rsidR="00135C6A" w:rsidRPr="00640D6C" w:rsidRDefault="00135C6A" w:rsidP="00135C6A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</w:p>
    <w:p w14:paraId="01BC64D1" w14:textId="77777777" w:rsidR="00135C6A" w:rsidRPr="006F18DE" w:rsidRDefault="00135C6A" w:rsidP="00135C6A">
      <w:pPr>
        <w:keepNext/>
        <w:tabs>
          <w:tab w:val="left" w:pos="993"/>
        </w:tabs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6F18DE">
        <w:rPr>
          <w:rFonts w:eastAsia="Calibri"/>
          <w:bCs/>
          <w:sz w:val="28"/>
          <w:szCs w:val="28"/>
          <w:lang w:eastAsia="en-US"/>
        </w:rPr>
        <w:t>Глава 2. Порядок выдвижения инициативы проведения собрания</w:t>
      </w:r>
    </w:p>
    <w:p w14:paraId="33745F2C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1273EC23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bCs/>
          <w:kern w:val="2"/>
          <w:sz w:val="28"/>
          <w:szCs w:val="28"/>
        </w:rPr>
        <w:t xml:space="preserve">12. </w:t>
      </w:r>
      <w:r w:rsidRPr="006F18DE">
        <w:rPr>
          <w:sz w:val="28"/>
          <w:szCs w:val="28"/>
        </w:rPr>
        <w:t xml:space="preserve">Собрание назначается </w:t>
      </w:r>
      <w:r>
        <w:rPr>
          <w:sz w:val="28"/>
          <w:szCs w:val="28"/>
        </w:rPr>
        <w:t xml:space="preserve">Думой Черемховского районного муниципального образования </w:t>
      </w:r>
      <w:r w:rsidRPr="006F18DE">
        <w:rPr>
          <w:sz w:val="28"/>
          <w:szCs w:val="28"/>
        </w:rPr>
        <w:t>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0436BA5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42970A86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предполагаемую дату, временя и место проведения собрания;</w:t>
      </w:r>
    </w:p>
    <w:p w14:paraId="377B80A2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14:paraId="1802AB68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3976857B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14:paraId="12EB8B37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14:paraId="7148740D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lastRenderedPageBreak/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14:paraId="039903F9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решение о проведении собрания;</w:t>
      </w:r>
    </w:p>
    <w:p w14:paraId="203A14A4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2) решение об отказе в проведении собрания.</w:t>
      </w:r>
    </w:p>
    <w:p w14:paraId="6F369F5B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14:paraId="1D8C66B7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14:paraId="2E4D2950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14:paraId="6136A9B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3) указание на должностных лиц, ответственных за содействие инициативной группе по проведению собрания.</w:t>
      </w:r>
    </w:p>
    <w:p w14:paraId="0918DE0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14:paraId="1A0A1CD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003DD8" w14:textId="77777777" w:rsidR="00135C6A" w:rsidRPr="006F18DE" w:rsidRDefault="00135C6A" w:rsidP="00135C6A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6F18DE">
        <w:rPr>
          <w:rFonts w:eastAsia="Calibri"/>
          <w:bCs/>
          <w:sz w:val="28"/>
          <w:szCs w:val="28"/>
          <w:lang w:eastAsia="en-US"/>
        </w:rPr>
        <w:t xml:space="preserve">Глава 3. Порядок подготовки собрания </w:t>
      </w:r>
    </w:p>
    <w:p w14:paraId="5151389F" w14:textId="77777777" w:rsidR="00135C6A" w:rsidRPr="006F18DE" w:rsidRDefault="00135C6A" w:rsidP="00135C6A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14:paraId="33F60B99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F18DE">
        <w:rPr>
          <w:rFonts w:eastAsia="Calibri"/>
          <w:bCs/>
          <w:sz w:val="28"/>
          <w:szCs w:val="28"/>
          <w:lang w:eastAsia="en-US"/>
        </w:rPr>
        <w:t xml:space="preserve">18. </w:t>
      </w:r>
      <w:r w:rsidRPr="006F18DE">
        <w:rPr>
          <w:sz w:val="28"/>
        </w:rPr>
        <w:t xml:space="preserve">Подготовку собрания осуществляют должностные лица местного самоуправления, указанные в решении Думы муниципального образования о </w:t>
      </w:r>
      <w:r w:rsidRPr="006F18DE">
        <w:rPr>
          <w:sz w:val="28"/>
          <w:szCs w:val="28"/>
        </w:rPr>
        <w:t>проведении собрания</w:t>
      </w:r>
      <w:r w:rsidRPr="006F18DE">
        <w:rPr>
          <w:sz w:val="28"/>
        </w:rPr>
        <w:t>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14:paraId="0127AC46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</w:t>
      </w:r>
      <w:r w:rsidRPr="006F18DE">
        <w:rPr>
          <w:sz w:val="28"/>
        </w:rPr>
        <w:t>, а также лиц, предусмотренных подпунктами 2, 3 пункта 8 настоящего Порядка</w:t>
      </w:r>
      <w:r w:rsidRPr="006F18DE">
        <w:rPr>
          <w:sz w:val="28"/>
          <w:szCs w:val="28"/>
        </w:rPr>
        <w:t>, краткую информацию о выдвигаемом (выдвинутом) инициативном проекте.</w:t>
      </w:r>
    </w:p>
    <w:p w14:paraId="6A08BC0A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6C22B7D4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Формы и порядок проведения, предусмотренного настоящим пунктом информирования,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0AF33069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F18DE">
        <w:rPr>
          <w:sz w:val="28"/>
        </w:rPr>
        <w:t xml:space="preserve">20. Повестка дня собрания определяется </w:t>
      </w:r>
      <w:r w:rsidRPr="006F18DE">
        <w:rPr>
          <w:sz w:val="28"/>
          <w:szCs w:val="28"/>
        </w:rPr>
        <w:t>организаторами собрания</w:t>
      </w:r>
      <w:r w:rsidRPr="006F18DE">
        <w:rPr>
          <w:sz w:val="28"/>
        </w:rPr>
        <w:t xml:space="preserve"> с учетом целей проведения собрания, предусмотренных пунктом 12 настоящего Порядка. При этом если на собрании</w:t>
      </w:r>
      <w:r w:rsidRPr="006F18DE">
        <w:rPr>
          <w:sz w:val="28"/>
          <w:szCs w:val="28"/>
        </w:rPr>
        <w:t xml:space="preserve"> предполагается рассмотрение также вопросов, не связанных с рассмотрением инициативных проектов</w:t>
      </w:r>
      <w:r w:rsidRPr="006F18DE">
        <w:rPr>
          <w:sz w:val="28"/>
        </w:rPr>
        <w:t>, указанные вопросы предусматриваются в повестке дня собрания первыми.</w:t>
      </w:r>
    </w:p>
    <w:p w14:paraId="2E94F14E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14:paraId="22FA09EA" w14:textId="77777777" w:rsidR="00135C6A" w:rsidRPr="006F18DE" w:rsidRDefault="00135C6A" w:rsidP="00135C6A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6F18DE">
        <w:rPr>
          <w:rFonts w:eastAsia="Calibri"/>
          <w:bCs/>
          <w:sz w:val="28"/>
          <w:szCs w:val="28"/>
          <w:lang w:eastAsia="en-US"/>
        </w:rPr>
        <w:lastRenderedPageBreak/>
        <w:t xml:space="preserve">Глава 4. Порядок проведения собрания </w:t>
      </w:r>
    </w:p>
    <w:p w14:paraId="6D5B21E8" w14:textId="77777777" w:rsidR="00135C6A" w:rsidRPr="006F18DE" w:rsidRDefault="00135C6A" w:rsidP="00135C6A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14:paraId="5C30C18F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F18DE">
        <w:rPr>
          <w:rFonts w:eastAsia="Calibri"/>
          <w:bCs/>
          <w:sz w:val="28"/>
          <w:szCs w:val="28"/>
          <w:lang w:eastAsia="en-US"/>
        </w:rPr>
        <w:t xml:space="preserve">21. </w:t>
      </w:r>
      <w:r w:rsidRPr="006F18DE">
        <w:rPr>
          <w:sz w:val="28"/>
          <w:szCs w:val="28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14:paraId="557E6397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8DE">
        <w:rPr>
          <w:sz w:val="28"/>
          <w:szCs w:val="28"/>
        </w:rPr>
        <w:t xml:space="preserve">22. Собрание правомочно, если в его работе принимает участие не менее </w:t>
      </w:r>
      <w:r>
        <w:rPr>
          <w:sz w:val="28"/>
          <w:szCs w:val="28"/>
        </w:rPr>
        <w:t xml:space="preserve">пятидесяти </w:t>
      </w:r>
      <w:r w:rsidRPr="006F18DE">
        <w:rPr>
          <w:sz w:val="28"/>
          <w:szCs w:val="28"/>
        </w:rPr>
        <w:t>процентов от общего числа участников собрания.</w:t>
      </w:r>
    </w:p>
    <w:p w14:paraId="6CBF6D1F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8DE">
        <w:rPr>
          <w:sz w:val="28"/>
          <w:szCs w:val="28"/>
        </w:rPr>
        <w:t xml:space="preserve">В целях определения правомочности собрания </w:t>
      </w:r>
      <w:r>
        <w:rPr>
          <w:sz w:val="28"/>
          <w:szCs w:val="28"/>
        </w:rPr>
        <w:t>администрация Черемховского районного муниципального образования</w:t>
      </w:r>
      <w:r w:rsidRPr="006F18DE">
        <w:rPr>
          <w:sz w:val="28"/>
          <w:szCs w:val="28"/>
        </w:rPr>
        <w:t xml:space="preserve"> по письменному запросу организаторов собрания обязана до начала собрания сообщить им общее число участников собрания.</w:t>
      </w:r>
    </w:p>
    <w:p w14:paraId="06CA333B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 w:rsidRPr="006F18DE">
        <w:rPr>
          <w:sz w:val="28"/>
          <w:szCs w:val="28"/>
        </w:rPr>
        <w:t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</w:t>
      </w:r>
    </w:p>
    <w:p w14:paraId="161C006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24. Собрание проводится в течение одного дня до окончания рассмотрения всех вопросов его повестки.</w:t>
      </w:r>
    </w:p>
    <w:p w14:paraId="4B474794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25. Собрание проводится открыто.</w:t>
      </w:r>
    </w:p>
    <w:p w14:paraId="0891D767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26. На собрании устанавливается следующий регламент работы:</w:t>
      </w:r>
    </w:p>
    <w:p w14:paraId="5E014DB4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продолжительность выступления основного докладчика – не более 30 минут;</w:t>
      </w:r>
    </w:p>
    <w:p w14:paraId="730ED093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14:paraId="1A647D9B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14:paraId="1C3373DC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14:paraId="7CF07C82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30E5934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F18DE">
        <w:rPr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14:paraId="724F844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F18DE">
        <w:rPr>
          <w:bCs/>
          <w:kern w:val="2"/>
          <w:sz w:val="28"/>
          <w:szCs w:val="28"/>
        </w:rPr>
        <w:t xml:space="preserve">29. </w:t>
      </w:r>
      <w:r w:rsidRPr="006F18DE">
        <w:rPr>
          <w:sz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14:paraId="6F9252D5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sz w:val="28"/>
          <w:szCs w:val="28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14:paraId="5B80BAAD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F18DE">
        <w:rPr>
          <w:sz w:val="28"/>
        </w:rPr>
        <w:t>31. При проведении собрания председатель собрания:</w:t>
      </w:r>
    </w:p>
    <w:p w14:paraId="74865E14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8DE">
        <w:rPr>
          <w:sz w:val="28"/>
        </w:rPr>
        <w:t xml:space="preserve">1) </w:t>
      </w:r>
      <w:r w:rsidRPr="006F18DE">
        <w:rPr>
          <w:sz w:val="28"/>
          <w:szCs w:val="28"/>
        </w:rPr>
        <w:t>оглашает вопросы, подлежащие обсуждению, предоставляет слово выступающим, определяет последовательность их выступлений;</w:t>
      </w:r>
    </w:p>
    <w:p w14:paraId="61D4204C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8DE">
        <w:rPr>
          <w:sz w:val="28"/>
          <w:szCs w:val="28"/>
        </w:rPr>
        <w:lastRenderedPageBreak/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21E7E757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8DE">
        <w:rPr>
          <w:sz w:val="28"/>
          <w:szCs w:val="28"/>
        </w:rPr>
        <w:t>3) зачитывает обращения и иную информацию, необходимую для проведения собрания;</w:t>
      </w:r>
    </w:p>
    <w:p w14:paraId="58A2C56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6F18DE">
        <w:rPr>
          <w:sz w:val="28"/>
          <w:szCs w:val="28"/>
        </w:rPr>
        <w:t>4) обеспечивает соблюдение порядка в ходе проведения собрания;</w:t>
      </w:r>
    </w:p>
    <w:p w14:paraId="777AECBB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 xml:space="preserve">5) </w:t>
      </w:r>
      <w:r w:rsidRPr="006F18DE">
        <w:rPr>
          <w:sz w:val="28"/>
        </w:rPr>
        <w:t>ставит вопрос (вопросы) повестки дня на голосование;</w:t>
      </w:r>
    </w:p>
    <w:p w14:paraId="41D8C19D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6) осуществляет иные функции, связанные с ведением собрания.</w:t>
      </w:r>
    </w:p>
    <w:p w14:paraId="33886B4B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 xml:space="preserve">32. </w:t>
      </w:r>
      <w:r w:rsidRPr="006F18DE">
        <w:rPr>
          <w:sz w:val="28"/>
        </w:rPr>
        <w:t>При проведении собрания с</w:t>
      </w:r>
      <w:r w:rsidRPr="006F18DE">
        <w:rPr>
          <w:sz w:val="28"/>
          <w:szCs w:val="28"/>
        </w:rPr>
        <w:t xml:space="preserve">екретарь собрания: </w:t>
      </w:r>
    </w:p>
    <w:p w14:paraId="1388EC1F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ведет запись желающих выступить, регистрирует запросы и заявления;</w:t>
      </w:r>
    </w:p>
    <w:p w14:paraId="06D72CDE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07E0FEB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3) ведет и оформляет протокол собрания;</w:t>
      </w:r>
    </w:p>
    <w:p w14:paraId="5D978F0F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4) осуществляет иные функции, вытекающие из обязанностей секретаря.</w:t>
      </w:r>
    </w:p>
    <w:p w14:paraId="1A582C96" w14:textId="77777777" w:rsidR="00135C6A" w:rsidRPr="006F18DE" w:rsidRDefault="00135C6A" w:rsidP="00135C6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sz w:val="28"/>
          <w:szCs w:val="28"/>
        </w:rPr>
        <w:t xml:space="preserve">33. </w:t>
      </w:r>
      <w:r w:rsidRPr="006F18DE">
        <w:rPr>
          <w:rFonts w:eastAsia="Calibri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14:paraId="43B32CD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>1) дата, время и место проведения собрания;</w:t>
      </w:r>
    </w:p>
    <w:p w14:paraId="4BCB1BDA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>2) инициатор проведения собрания;</w:t>
      </w:r>
    </w:p>
    <w:p w14:paraId="49F85070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14:paraId="5632B526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>4) количество присутствующих участников собрания;</w:t>
      </w:r>
    </w:p>
    <w:p w14:paraId="725C5230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>5) состав президиума;</w:t>
      </w:r>
    </w:p>
    <w:p w14:paraId="5AC9DE0B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6F18DE">
        <w:rPr>
          <w:sz w:val="28"/>
          <w:szCs w:val="28"/>
        </w:rPr>
        <w:t>муниципального образования</w:t>
      </w:r>
      <w:r w:rsidRPr="006F18DE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14:paraId="0D582756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8DE">
        <w:rPr>
          <w:rFonts w:eastAsia="Calibri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14:paraId="09E9D1D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18DE">
        <w:rPr>
          <w:rFonts w:eastAsia="Calibri"/>
          <w:sz w:val="28"/>
          <w:lang w:eastAsia="en-US"/>
        </w:rPr>
        <w:t xml:space="preserve">8) </w:t>
      </w:r>
      <w:r w:rsidRPr="006F18DE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14:paraId="6A2385B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18DE">
        <w:rPr>
          <w:sz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6FCD6CD5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34. Участники собрания имеют право:</w:t>
      </w:r>
    </w:p>
    <w:p w14:paraId="36D51FCA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1) знакомиться с документами, составляющими соответствующий инициативный проект;</w:t>
      </w:r>
    </w:p>
    <w:p w14:paraId="29315E54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2) выступить с разрешения председателя собрания не более одного раза по каждому из обсуждаемых вопросов;</w:t>
      </w:r>
    </w:p>
    <w:p w14:paraId="65FC7D1A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>3) голосовать по вопросам, поставленным председателем собрания;</w:t>
      </w:r>
    </w:p>
    <w:p w14:paraId="22583E51" w14:textId="77777777" w:rsidR="00135C6A" w:rsidRPr="006F18DE" w:rsidRDefault="00135C6A" w:rsidP="00135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8DE">
        <w:rPr>
          <w:sz w:val="28"/>
          <w:szCs w:val="28"/>
        </w:rPr>
        <w:t>4) знакомиться с протоколом собрания, делать из него выписки (копии).</w:t>
      </w:r>
    </w:p>
    <w:p w14:paraId="2E5B642C" w14:textId="77777777" w:rsidR="00135C6A" w:rsidRPr="00934D26" w:rsidRDefault="00135C6A" w:rsidP="0013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DE">
        <w:rPr>
          <w:sz w:val="28"/>
          <w:szCs w:val="28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</w:t>
      </w:r>
      <w:r>
        <w:rPr>
          <w:sz w:val="28"/>
          <w:szCs w:val="28"/>
        </w:rPr>
        <w:t>администрацию Черемховского районного муниципального образования</w:t>
      </w:r>
      <w:r w:rsidRPr="006F18DE">
        <w:rPr>
          <w:sz w:val="28"/>
          <w:szCs w:val="28"/>
        </w:rPr>
        <w:t xml:space="preserve"> копию протокола собрания граждан.</w:t>
      </w:r>
    </w:p>
    <w:p w14:paraId="49847E73" w14:textId="77777777" w:rsidR="005E0DE5" w:rsidRDefault="005E0DE5">
      <w:bookmarkStart w:id="0" w:name="_GoBack"/>
      <w:bookmarkEnd w:id="0"/>
    </w:p>
    <w:sectPr w:rsidR="005E0DE5" w:rsidSect="005E07B9">
      <w:head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F0D" w14:textId="77777777" w:rsidR="00AB681C" w:rsidRDefault="00135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4"/>
    <w:rsid w:val="00084EF7"/>
    <w:rsid w:val="00135C6A"/>
    <w:rsid w:val="005E0DE5"/>
    <w:rsid w:val="00921A6E"/>
    <w:rsid w:val="00B726C1"/>
    <w:rsid w:val="00F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335E-14E3-4CA3-AC64-9538C88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2021-10-28T03:29:00Z</dcterms:created>
  <dcterms:modified xsi:type="dcterms:W3CDTF">2021-10-28T03:29:00Z</dcterms:modified>
</cp:coreProperties>
</file>